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789" w:rsidRDefault="00297461" w:rsidP="00297461">
      <w:bookmarkStart w:id="0" w:name="_GoBack"/>
      <w:bookmarkEnd w:id="0"/>
      <w:r>
        <w:t>Student’s Name</w:t>
      </w:r>
    </w:p>
    <w:p w:rsidR="00297461" w:rsidRDefault="00297461" w:rsidP="00297461">
      <w:r>
        <w:t>Professor’s Name</w:t>
      </w:r>
    </w:p>
    <w:p w:rsidR="00297461" w:rsidRDefault="00297461" w:rsidP="00297461">
      <w:r>
        <w:t>Course</w:t>
      </w:r>
    </w:p>
    <w:p w:rsidR="00297461" w:rsidRDefault="00297461" w:rsidP="00297461">
      <w:r>
        <w:t>Date</w:t>
      </w:r>
    </w:p>
    <w:p w:rsidR="00297461" w:rsidRPr="00297461" w:rsidRDefault="00297461" w:rsidP="00297461">
      <w:pPr>
        <w:jc w:val="center"/>
      </w:pPr>
      <w:r w:rsidRPr="00297461">
        <w:rPr>
          <w:rFonts w:eastAsia="Times New Roman" w:cs="Times New Roman"/>
          <w:bCs/>
          <w:i/>
          <w:iCs/>
          <w:kern w:val="36"/>
          <w:szCs w:val="24"/>
          <w:lang w:val="en"/>
        </w:rPr>
        <w:t>Orfeo ed Euridice</w:t>
      </w:r>
      <w:r>
        <w:rPr>
          <w:rFonts w:eastAsia="Times New Roman" w:cs="Times New Roman"/>
          <w:bCs/>
          <w:i/>
          <w:iCs/>
          <w:kern w:val="36"/>
          <w:szCs w:val="24"/>
          <w:lang w:val="en"/>
        </w:rPr>
        <w:t xml:space="preserve"> </w:t>
      </w:r>
      <w:r w:rsidRPr="00297461">
        <w:rPr>
          <w:rFonts w:eastAsia="Times New Roman" w:cs="Times New Roman"/>
          <w:bCs/>
          <w:iCs/>
          <w:kern w:val="36"/>
          <w:szCs w:val="24"/>
          <w:lang w:val="en"/>
        </w:rPr>
        <w:t>v</w:t>
      </w:r>
      <w:r>
        <w:rPr>
          <w:rFonts w:eastAsia="Times New Roman" w:cs="Times New Roman"/>
          <w:bCs/>
          <w:iCs/>
          <w:kern w:val="36"/>
          <w:szCs w:val="24"/>
          <w:lang w:val="en"/>
        </w:rPr>
        <w:t xml:space="preserve">. </w:t>
      </w:r>
      <w:r w:rsidRPr="00297461">
        <w:rPr>
          <w:rFonts w:eastAsia="Times New Roman" w:cs="Times New Roman"/>
          <w:bCs/>
          <w:i/>
          <w:iCs/>
          <w:kern w:val="36"/>
          <w:szCs w:val="24"/>
          <w:lang w:val="en"/>
        </w:rPr>
        <w:t>Appalachian Spring</w:t>
      </w:r>
    </w:p>
    <w:p w:rsidR="00297461" w:rsidRDefault="00297461" w:rsidP="00297461">
      <w:pPr>
        <w:pStyle w:val="NormalWeb"/>
        <w:spacing w:before="0" w:beforeAutospacing="0" w:after="0" w:afterAutospacing="0" w:line="480" w:lineRule="auto"/>
        <w:ind w:firstLine="720"/>
        <w:rPr>
          <w:color w:val="0E101A"/>
        </w:rPr>
      </w:pPr>
      <w:r>
        <w:rPr>
          <w:color w:val="0E101A"/>
        </w:rPr>
        <w:t xml:space="preserve">An example of a classical opera song is </w:t>
      </w:r>
      <w:r w:rsidRPr="00CE733B">
        <w:rPr>
          <w:i/>
          <w:color w:val="0E101A"/>
        </w:rPr>
        <w:t>Orfeo ed Euridice</w:t>
      </w:r>
      <w:r>
        <w:rPr>
          <w:color w:val="0E101A"/>
        </w:rPr>
        <w:t>. It was composed by a German composer, Christoph Willibald von Gluck (1714-1787) in 1762. He composed the opera based on an ancient Greek myth regarding the god Orpheus. The god usually visits the underworld to free his dead bride – Euridice – via the song's power. The concept of this opera, as composed by Gluck, was etched on the ideas of Enlightenment concerning naturalness</w:t>
      </w:r>
      <w:r w:rsidRPr="00297461">
        <w:t xml:space="preserve"> </w:t>
      </w:r>
      <w:r>
        <w:t>(Ure p.475)</w:t>
      </w:r>
      <w:r>
        <w:rPr>
          <w:color w:val="0E101A"/>
        </w:rPr>
        <w:t xml:space="preserve">. From the masterpiece, he elegantly depicted the heartbreak of Orpheus to relate </w:t>
      </w:r>
      <w:r w:rsidR="00C806C4">
        <w:rPr>
          <w:color w:val="0E101A"/>
        </w:rPr>
        <w:t xml:space="preserve">with </w:t>
      </w:r>
      <w:r>
        <w:rPr>
          <w:color w:val="0E101A"/>
        </w:rPr>
        <w:t xml:space="preserve">the feelings of the characters. Of all the works by Gluck, the opera was the most renowned. It was categorized as the genre of the </w:t>
      </w:r>
      <w:r w:rsidRPr="005F6B5A">
        <w:rPr>
          <w:i/>
          <w:color w:val="0E101A"/>
        </w:rPr>
        <w:t>azione teatrale</w:t>
      </w:r>
      <w:r>
        <w:rPr>
          <w:color w:val="0E101A"/>
        </w:rPr>
        <w:t xml:space="preserve"> that meant that it was an opera based on a mythological subject denoted with choruses as well as dancing. The piece became first performed at the </w:t>
      </w:r>
      <w:r w:rsidR="00F92605">
        <w:rPr>
          <w:color w:val="0E101A"/>
        </w:rPr>
        <w:t>Burg Theater</w:t>
      </w:r>
      <w:r>
        <w:rPr>
          <w:color w:val="0E101A"/>
        </w:rPr>
        <w:t>, Vienna, on 5th October 1762, an occasion graced by Empress Maria Theresa.</w:t>
      </w:r>
    </w:p>
    <w:p w:rsidR="00297461" w:rsidRDefault="00297461" w:rsidP="00297461">
      <w:pPr>
        <w:pStyle w:val="NormalWeb"/>
        <w:spacing w:before="0" w:beforeAutospacing="0" w:after="0" w:afterAutospacing="0" w:line="480" w:lineRule="auto"/>
        <w:rPr>
          <w:color w:val="0E101A"/>
        </w:rPr>
      </w:pPr>
      <w:r>
        <w:rPr>
          <w:color w:val="0E101A"/>
        </w:rPr>
        <w:t>           The piece’s libretto was conducted by </w:t>
      </w:r>
      <w:hyperlink r:id="rId6" w:tgtFrame="_blank" w:history="1">
        <w:r w:rsidRPr="00C806C4">
          <w:rPr>
            <w:rStyle w:val="Hyperlink"/>
            <w:color w:val="000000" w:themeColor="text1"/>
            <w:u w:val="none"/>
          </w:rPr>
          <w:t>Ranieri de' Calzabigi</w:t>
        </w:r>
      </w:hyperlink>
      <w:r w:rsidRPr="00C806C4">
        <w:rPr>
          <w:color w:val="000000" w:themeColor="text1"/>
        </w:rPr>
        <w:t xml:space="preserve">, </w:t>
      </w:r>
      <w:r>
        <w:rPr>
          <w:color w:val="0E101A"/>
        </w:rPr>
        <w:t>who commonly collaborated with Gluck to reform operas. Originally, </w:t>
      </w:r>
      <w:r>
        <w:rPr>
          <w:rStyle w:val="Emphasis"/>
          <w:color w:val="0E101A"/>
        </w:rPr>
        <w:t>Orfeo ed Euridice</w:t>
      </w:r>
      <w:r>
        <w:rPr>
          <w:color w:val="0E101A"/>
        </w:rPr>
        <w:t> was set to an Italian libretto. However, it owes considerably to the French opera genre as portrayed for its utilization of complemented recitative and the absence of the vocal virtuosity. The critical aria is the "Che farò senza Euridice?"/"J'ai perdu mon Eurydice" that translates to ("What shall I do without Euridice?"/"I have lost my Euridice").</w:t>
      </w:r>
    </w:p>
    <w:p w:rsidR="00264D65" w:rsidRPr="00264D65" w:rsidRDefault="00264D65" w:rsidP="00264D65">
      <w:pPr>
        <w:spacing w:after="0"/>
        <w:ind w:firstLine="720"/>
      </w:pPr>
      <w:r w:rsidRPr="002F1F2A">
        <w:rPr>
          <w:i/>
        </w:rPr>
        <w:lastRenderedPageBreak/>
        <w:t>Appalachian Spring</w:t>
      </w:r>
      <w:r>
        <w:t xml:space="preserve"> was composed by Aaron Copland in 1944, leading to widespread popularity in the musical world. A thirteen-member orchestra made the song to get produced and sang uniformly. </w:t>
      </w:r>
      <w:r w:rsidRPr="00F10804">
        <w:rPr>
          <w:i/>
        </w:rPr>
        <w:t>Appalachian Spring</w:t>
      </w:r>
      <w:r>
        <w:t xml:space="preserve"> premiered on Monday of October 30th of 1944, at the Library of Congress in Washington, D.C. Martha Graham was the lead dancing musician for the music. Ballet songs with American themes were composed of Copland performing the bulk of work that made ballet an orchestral suite</w:t>
      </w:r>
      <w:r w:rsidRPr="00ED24C7">
        <w:rPr>
          <w:szCs w:val="24"/>
        </w:rPr>
        <w:t xml:space="preserve"> </w:t>
      </w:r>
      <w:r>
        <w:rPr>
          <w:szCs w:val="24"/>
        </w:rPr>
        <w:t>(</w:t>
      </w:r>
      <w:r w:rsidRPr="00ED24C7">
        <w:rPr>
          <w:szCs w:val="24"/>
        </w:rPr>
        <w:t>Erin</w:t>
      </w:r>
      <w:r w:rsidR="00F92605">
        <w:rPr>
          <w:szCs w:val="24"/>
        </w:rPr>
        <w:t>, p</w:t>
      </w:r>
      <w:r>
        <w:t xml:space="preserve">. 109). In 1945, the Orchestral Suite got recorded by the Boston Symphony Orchestra. Copland then expanded the orchestration to a full ballet. </w:t>
      </w:r>
      <w:r w:rsidRPr="00F10804">
        <w:rPr>
          <w:i/>
        </w:rPr>
        <w:t>Appalachian Spring</w:t>
      </w:r>
      <w:r>
        <w:t xml:space="preserve"> got composed mainly for Martha Graham without anything to do with </w:t>
      </w:r>
      <w:r w:rsidRPr="009D0322">
        <w:t>Appalachia</w:t>
      </w:r>
      <w:r>
        <w:t xml:space="preserve"> or </w:t>
      </w:r>
      <w:r w:rsidR="009D0322" w:rsidRPr="009D0322">
        <w:t>spring</w:t>
      </w:r>
      <w:r>
        <w:t xml:space="preserve">. The instruments used in Appalachian spring production include one flute, one clarinet, piano, two violin, two cellos, two violins ii, and one double bass. The orchestral suite got divided into eight various sections. Firstly, very slowly, that contained the introduction of all the characters in the song. Secondly, allegro has the burst of strings in unison that leads to the start of the action. Elated and religious sentiments that provide a keynote to the scene get developed. Thirdly, moderate gets developed through the creation of sets of tenderness and passion. Fourthly, quite fast is when there is a folksy feeling in the music. The revivalist and his flock produce an incredible feeling of playing instruments. The playing of instruments creates a great sense of harmony that leads to the creation of rhythm. Ballet becomes fun, and the shaker melody gets achieved in the process of instruments getting played. Variations can get developed in the ballet versions to ensure movements that do not appear in the orchestral suite occur in the activities. The second version provides a lyrical aspect, while the third variation shows the contrast in fast </w:t>
      </w:r>
      <w:r w:rsidRPr="00F10804">
        <w:rPr>
          <w:i/>
        </w:rPr>
        <w:t>staccato</w:t>
      </w:r>
      <w:r>
        <w:t xml:space="preserve">. </w:t>
      </w:r>
    </w:p>
    <w:p w:rsidR="00297461" w:rsidRDefault="00297461" w:rsidP="00297461">
      <w:pPr>
        <w:pStyle w:val="NormalWeb"/>
        <w:spacing w:before="0" w:beforeAutospacing="0" w:after="0" w:afterAutospacing="0" w:line="480" w:lineRule="auto"/>
        <w:ind w:firstLine="720"/>
        <w:rPr>
          <w:color w:val="0E101A"/>
        </w:rPr>
      </w:pPr>
      <w:r>
        <w:rPr>
          <w:color w:val="0E101A"/>
        </w:rPr>
        <w:t>The two pieces have some notable differences. Foremost, </w:t>
      </w:r>
      <w:r>
        <w:rPr>
          <w:rStyle w:val="Emphasis"/>
          <w:color w:val="0E101A"/>
        </w:rPr>
        <w:t>Orfeo ed Euridice</w:t>
      </w:r>
      <w:r>
        <w:rPr>
          <w:color w:val="0E101A"/>
        </w:rPr>
        <w:t> was performed using musical instruments like cornets, </w:t>
      </w:r>
      <w:r>
        <w:rPr>
          <w:rStyle w:val="Emphasis"/>
          <w:color w:val="0E101A"/>
        </w:rPr>
        <w:t>chalumeaux</w:t>
      </w:r>
      <w:r>
        <w:rPr>
          <w:color w:val="0E101A"/>
        </w:rPr>
        <w:t xml:space="preserve">, flute, horns, and clarinet. In </w:t>
      </w:r>
      <w:r>
        <w:rPr>
          <w:color w:val="0E101A"/>
        </w:rPr>
        <w:lastRenderedPageBreak/>
        <w:t>contrast, the Appalachian Spring was performed using various instruments such as cellos, violas, piano, double bass, bassoon, flute, and a clarinet. The two pieces utilized different musical instruments to ensure that they were appropriately orchestrated. Secondly, the </w:t>
      </w:r>
      <w:r>
        <w:rPr>
          <w:rStyle w:val="Emphasis"/>
          <w:color w:val="0E101A"/>
        </w:rPr>
        <w:t>Orfeo ed Euridice</w:t>
      </w:r>
      <w:r>
        <w:rPr>
          <w:color w:val="0E101A"/>
        </w:rPr>
        <w:t> is a musical piece recounting an ancient Greek myth regarding the god Orpheus whereas the Appalachian Spring recites the story concerning the joys and concerns of the pioneer life. The storylines of the pieces are different, as </w:t>
      </w:r>
      <w:r>
        <w:rPr>
          <w:rStyle w:val="Emphasis"/>
          <w:color w:val="0E101A"/>
        </w:rPr>
        <w:t>Orfeo ed Erudice</w:t>
      </w:r>
      <w:r>
        <w:rPr>
          <w:color w:val="0E101A"/>
        </w:rPr>
        <w:t> narrates about the plight of god Orpheus, who visits the underworld to free his dead bride. It was a classical-era masterpiece depicting how much love god Orpheus had for his wife, Erudice. Through a song, he thought he would sing it in the underworld and awaken her wife. On the other hand, the </w:t>
      </w:r>
      <w:r>
        <w:rPr>
          <w:rStyle w:val="Emphasis"/>
          <w:color w:val="0E101A"/>
        </w:rPr>
        <w:t>Appalachian Spring</w:t>
      </w:r>
      <w:r>
        <w:rPr>
          <w:color w:val="0E101A"/>
        </w:rPr>
        <w:t> gives an account of the American pioneers' enthusiasm and anxieties during the 19th century</w:t>
      </w:r>
      <w:r w:rsidRPr="00297461">
        <w:t xml:space="preserve"> </w:t>
      </w:r>
      <w:r>
        <w:t>(</w:t>
      </w:r>
      <w:r w:rsidRPr="00297461">
        <w:t>Hall</w:t>
      </w:r>
      <w:r>
        <w:t xml:space="preserve"> p.11)</w:t>
      </w:r>
      <w:r>
        <w:rPr>
          <w:color w:val="0E101A"/>
        </w:rPr>
        <w:t>. It details the struggles the American pioneers underwent in the 19th century such as lack of freedom. Despite all the struggles, they gained independence after fighting for their sovereignty.</w:t>
      </w:r>
    </w:p>
    <w:p w:rsidR="00297461" w:rsidRDefault="00297461" w:rsidP="00297461">
      <w:pPr>
        <w:pStyle w:val="NormalWeb"/>
        <w:spacing w:before="0" w:beforeAutospacing="0" w:after="0" w:afterAutospacing="0" w:line="480" w:lineRule="auto"/>
        <w:ind w:firstLine="720"/>
        <w:rPr>
          <w:color w:val="0E101A"/>
        </w:rPr>
      </w:pPr>
      <w:r>
        <w:rPr>
          <w:color w:val="0E101A"/>
        </w:rPr>
        <w:t>Conversely, the pieces are similar in that they are both tonal and straightforward. The composition of the pieces is candid and harmonious. The orchestration of the musical pieces is innovative as they utilize the use of primitive-sounding odd-meter rhythms. This makes the masterpieces have an emotional effect on the audience. Thus they are accompanied by dances. For instance, </w:t>
      </w:r>
      <w:r>
        <w:rPr>
          <w:rStyle w:val="Emphasis"/>
          <w:color w:val="0E101A"/>
        </w:rPr>
        <w:t>Orfeo ed Euridice</w:t>
      </w:r>
      <w:r>
        <w:rPr>
          <w:color w:val="0E101A"/>
        </w:rPr>
        <w:t> was composed by Gluck to substitute the abstruse plot and exceedingly diverse music of the opera</w:t>
      </w:r>
      <w:r>
        <w:rPr>
          <w:rStyle w:val="Emphasis"/>
          <w:color w:val="0E101A"/>
        </w:rPr>
        <w:t> seria</w:t>
      </w:r>
      <w:r>
        <w:rPr>
          <w:color w:val="0E101A"/>
        </w:rPr>
        <w:t> to be characterized with “noble simplicity” in its dramatization and recital. Also, Copland’s Appalachian Spring is simple as it has a flawless middle anage making it simple and less complex. Thus its composition is candid and easy to be recited.</w:t>
      </w:r>
    </w:p>
    <w:p w:rsidR="00264D65" w:rsidRPr="00264D65" w:rsidRDefault="00264D65" w:rsidP="00264D65">
      <w:pPr>
        <w:spacing w:after="0"/>
        <w:ind w:firstLine="720"/>
      </w:pPr>
      <w:r>
        <w:lastRenderedPageBreak/>
        <w:t xml:space="preserve">The </w:t>
      </w:r>
      <w:r w:rsidRPr="00F10804">
        <w:rPr>
          <w:i/>
        </w:rPr>
        <w:t>Appalachian Spring</w:t>
      </w:r>
      <w:r>
        <w:t xml:space="preserve"> and </w:t>
      </w:r>
      <w:r w:rsidRPr="00F10804">
        <w:rPr>
          <w:i/>
        </w:rPr>
        <w:t>Orfeo ed Euridice</w:t>
      </w:r>
      <w:r>
        <w:t xml:space="preserve"> can get used to performing the same activities while dancers make moves.  The Appalachian Spring focuses on the creation of an American theme that involves the use of ballet. Orchestra gets used to sing the melodies while dancers take part in ballet moves. </w:t>
      </w:r>
      <w:r w:rsidRPr="00F10804">
        <w:rPr>
          <w:i/>
        </w:rPr>
        <w:t>Orfeo ed Euridice</w:t>
      </w:r>
      <w:r>
        <w:t xml:space="preserve"> involves choruses and dancing that assist people in engaging dancing moves of different kinds. The two examples achieve the process of creating different variations of music that help in promoting dancing. Dancing gets created using the rhythm and riffs that the two songs achieve when instruments get played. The Americans and Italians can perform ballet dance through the use of the two music examples. The </w:t>
      </w:r>
      <w:r w:rsidRPr="00F10804">
        <w:rPr>
          <w:i/>
        </w:rPr>
        <w:t>Appalachian Spring</w:t>
      </w:r>
      <w:r>
        <w:t xml:space="preserve"> has been significant in my life because it has led to creating the lively imagination of the future</w:t>
      </w:r>
      <w:r w:rsidRPr="00D42DA5">
        <w:rPr>
          <w:szCs w:val="24"/>
        </w:rPr>
        <w:t xml:space="preserve"> </w:t>
      </w:r>
      <w:r>
        <w:rPr>
          <w:szCs w:val="24"/>
        </w:rPr>
        <w:t>(Aaron, p</w:t>
      </w:r>
      <w:r>
        <w:t>.39). The story of a young couple engaging in ballet dance during their wedding day has ensured a deep understanding of the scenario. I believe in a prosperous future where men and women get united in their lives. The use of ballet is essential in making people of opposite sexes dance and enjoy. When I engage in ballet dance, there is a sense of fun within my life that reduces stress. Unity is a useful thing that needs to get promoted amongst all people in society. A strong sense of unity is crucial in making all people become together within a community.</w:t>
      </w:r>
    </w:p>
    <w:p w:rsidR="00297461" w:rsidRDefault="00297461" w:rsidP="00297461">
      <w:pPr>
        <w:pStyle w:val="NormalWeb"/>
        <w:spacing w:before="0" w:beforeAutospacing="0" w:after="0" w:afterAutospacing="0" w:line="480" w:lineRule="auto"/>
        <w:ind w:firstLine="720"/>
        <w:jc w:val="center"/>
        <w:rPr>
          <w:color w:val="0E101A"/>
        </w:rPr>
      </w:pPr>
    </w:p>
    <w:p w:rsidR="00264D65" w:rsidRDefault="00264D65" w:rsidP="00C806C4">
      <w:pPr>
        <w:pStyle w:val="NormalWeb"/>
        <w:spacing w:before="0" w:beforeAutospacing="0" w:after="0" w:afterAutospacing="0" w:line="480" w:lineRule="auto"/>
        <w:ind w:firstLine="720"/>
        <w:jc w:val="center"/>
        <w:rPr>
          <w:color w:val="0E101A"/>
        </w:rPr>
      </w:pPr>
    </w:p>
    <w:p w:rsidR="00264D65" w:rsidRDefault="00264D65" w:rsidP="00C806C4">
      <w:pPr>
        <w:pStyle w:val="NormalWeb"/>
        <w:spacing w:before="0" w:beforeAutospacing="0" w:after="0" w:afterAutospacing="0" w:line="480" w:lineRule="auto"/>
        <w:ind w:firstLine="720"/>
        <w:jc w:val="center"/>
        <w:rPr>
          <w:color w:val="0E101A"/>
        </w:rPr>
      </w:pPr>
    </w:p>
    <w:p w:rsidR="00264D65" w:rsidRDefault="00264D65" w:rsidP="00C806C4">
      <w:pPr>
        <w:pStyle w:val="NormalWeb"/>
        <w:spacing w:before="0" w:beforeAutospacing="0" w:after="0" w:afterAutospacing="0" w:line="480" w:lineRule="auto"/>
        <w:ind w:firstLine="720"/>
        <w:jc w:val="center"/>
        <w:rPr>
          <w:color w:val="0E101A"/>
        </w:rPr>
      </w:pPr>
    </w:p>
    <w:p w:rsidR="00264D65" w:rsidRDefault="00264D65" w:rsidP="00C806C4">
      <w:pPr>
        <w:pStyle w:val="NormalWeb"/>
        <w:spacing w:before="0" w:beforeAutospacing="0" w:after="0" w:afterAutospacing="0" w:line="480" w:lineRule="auto"/>
        <w:ind w:firstLine="720"/>
        <w:jc w:val="center"/>
        <w:rPr>
          <w:color w:val="0E101A"/>
        </w:rPr>
      </w:pPr>
    </w:p>
    <w:p w:rsidR="00264D65" w:rsidRDefault="00264D65" w:rsidP="00C806C4">
      <w:pPr>
        <w:pStyle w:val="NormalWeb"/>
        <w:spacing w:before="0" w:beforeAutospacing="0" w:after="0" w:afterAutospacing="0" w:line="480" w:lineRule="auto"/>
        <w:ind w:firstLine="720"/>
        <w:jc w:val="center"/>
        <w:rPr>
          <w:color w:val="0E101A"/>
        </w:rPr>
      </w:pPr>
    </w:p>
    <w:p w:rsidR="00264D65" w:rsidRDefault="00264D65" w:rsidP="00C806C4">
      <w:pPr>
        <w:pStyle w:val="NormalWeb"/>
        <w:spacing w:before="0" w:beforeAutospacing="0" w:after="0" w:afterAutospacing="0" w:line="480" w:lineRule="auto"/>
        <w:ind w:firstLine="720"/>
        <w:jc w:val="center"/>
        <w:rPr>
          <w:color w:val="0E101A"/>
        </w:rPr>
      </w:pPr>
    </w:p>
    <w:p w:rsidR="00264D65" w:rsidRDefault="00264D65" w:rsidP="00C806C4">
      <w:pPr>
        <w:pStyle w:val="NormalWeb"/>
        <w:spacing w:before="0" w:beforeAutospacing="0" w:after="0" w:afterAutospacing="0" w:line="480" w:lineRule="auto"/>
        <w:ind w:firstLine="720"/>
        <w:jc w:val="center"/>
        <w:rPr>
          <w:color w:val="0E101A"/>
        </w:rPr>
      </w:pPr>
    </w:p>
    <w:p w:rsidR="00C806C4" w:rsidRDefault="00297461" w:rsidP="00C806C4">
      <w:pPr>
        <w:pStyle w:val="NormalWeb"/>
        <w:spacing w:before="0" w:beforeAutospacing="0" w:after="0" w:afterAutospacing="0" w:line="480" w:lineRule="auto"/>
        <w:ind w:firstLine="720"/>
        <w:jc w:val="center"/>
        <w:rPr>
          <w:color w:val="0E101A"/>
        </w:rPr>
      </w:pPr>
      <w:r>
        <w:rPr>
          <w:color w:val="0E101A"/>
        </w:rPr>
        <w:lastRenderedPageBreak/>
        <w:t xml:space="preserve">Works </w:t>
      </w:r>
      <w:r w:rsidR="00C806C4">
        <w:rPr>
          <w:color w:val="0E101A"/>
        </w:rPr>
        <w:t>Cited</w:t>
      </w:r>
    </w:p>
    <w:p w:rsidR="00264D65" w:rsidRDefault="00264D65" w:rsidP="00264D65">
      <w:pPr>
        <w:spacing w:after="0"/>
        <w:ind w:left="720" w:hanging="720"/>
        <w:rPr>
          <w:szCs w:val="24"/>
        </w:rPr>
      </w:pPr>
      <w:r w:rsidRPr="005E291D">
        <w:rPr>
          <w:szCs w:val="24"/>
        </w:rPr>
        <w:t xml:space="preserve">Copland, Aaron. </w:t>
      </w:r>
      <w:r w:rsidRPr="005E291D">
        <w:rPr>
          <w:i/>
          <w:iCs/>
          <w:szCs w:val="24"/>
        </w:rPr>
        <w:t>Appalachian Spring: Original Ballet Version</w:t>
      </w:r>
      <w:r w:rsidRPr="005E291D">
        <w:rPr>
          <w:szCs w:val="24"/>
        </w:rPr>
        <w:t>. AR Editions, Inc., 2019.</w:t>
      </w:r>
    </w:p>
    <w:p w:rsidR="00264D65" w:rsidRPr="00ED24C7" w:rsidRDefault="00264D65" w:rsidP="00264D65">
      <w:pPr>
        <w:spacing w:after="0"/>
        <w:ind w:left="720" w:hanging="720"/>
        <w:rPr>
          <w:szCs w:val="24"/>
        </w:rPr>
      </w:pPr>
      <w:r w:rsidRPr="00ED24C7">
        <w:rPr>
          <w:szCs w:val="24"/>
        </w:rPr>
        <w:t xml:space="preserve">Erin, K. İ. R. K. "The Development of an American Sound: From the Perspective of Twentieth Century Masters, Aaron Copland &amp; Leonard Bernstein." </w:t>
      </w:r>
      <w:r w:rsidRPr="00ED24C7">
        <w:rPr>
          <w:i/>
          <w:iCs/>
          <w:szCs w:val="24"/>
        </w:rPr>
        <w:t>Musicologist</w:t>
      </w:r>
      <w:r w:rsidRPr="00ED24C7">
        <w:rPr>
          <w:szCs w:val="24"/>
        </w:rPr>
        <w:t xml:space="preserve"> 4.1: 101-137.</w:t>
      </w:r>
    </w:p>
    <w:p w:rsidR="00264D65" w:rsidRPr="00297461" w:rsidRDefault="00264D65" w:rsidP="00297461">
      <w:pPr>
        <w:spacing w:after="0"/>
        <w:ind w:left="720" w:hanging="720"/>
        <w:rPr>
          <w:rFonts w:eastAsia="Times New Roman" w:cs="Times New Roman"/>
          <w:szCs w:val="24"/>
        </w:rPr>
      </w:pPr>
      <w:r w:rsidRPr="00297461">
        <w:rPr>
          <w:rFonts w:eastAsia="Times New Roman" w:cs="Times New Roman"/>
          <w:szCs w:val="24"/>
        </w:rPr>
        <w:t>Ernesto Ure, Carlos. "Gluck Orfeo ed Euridice." (2020): 475-475.</w:t>
      </w:r>
    </w:p>
    <w:p w:rsidR="00264D65" w:rsidRPr="00297461" w:rsidRDefault="00264D65" w:rsidP="00297461">
      <w:pPr>
        <w:spacing w:after="0"/>
        <w:ind w:left="720" w:hanging="720"/>
        <w:rPr>
          <w:rFonts w:eastAsia="Times New Roman" w:cs="Times New Roman"/>
          <w:szCs w:val="24"/>
        </w:rPr>
      </w:pPr>
      <w:r w:rsidRPr="00297461">
        <w:rPr>
          <w:rFonts w:eastAsia="Times New Roman" w:cs="Times New Roman"/>
          <w:szCs w:val="24"/>
        </w:rPr>
        <w:t xml:space="preserve">Hall, Roger Lee. "Aaron Copland's" Simple Gifts" in Appalachian Spring." </w:t>
      </w:r>
      <w:r w:rsidRPr="00297461">
        <w:rPr>
          <w:rFonts w:eastAsia="Times New Roman" w:cs="Times New Roman"/>
          <w:i/>
          <w:iCs/>
          <w:szCs w:val="24"/>
        </w:rPr>
        <w:t>The Bulletin of the Society for American Music</w:t>
      </w:r>
      <w:r w:rsidRPr="00297461">
        <w:rPr>
          <w:rFonts w:eastAsia="Times New Roman" w:cs="Times New Roman"/>
          <w:szCs w:val="24"/>
        </w:rPr>
        <w:t xml:space="preserve"> 45.2 (2019): 11-13.</w:t>
      </w:r>
    </w:p>
    <w:p w:rsidR="00264D65" w:rsidRPr="005E291D" w:rsidRDefault="00264D65" w:rsidP="00264D65">
      <w:pPr>
        <w:spacing w:after="0"/>
        <w:ind w:left="720" w:hanging="720"/>
        <w:rPr>
          <w:szCs w:val="24"/>
        </w:rPr>
      </w:pPr>
    </w:p>
    <w:p w:rsidR="00297461" w:rsidRDefault="00297461" w:rsidP="00297461">
      <w:pPr>
        <w:pStyle w:val="NormalWeb"/>
        <w:spacing w:before="0" w:beforeAutospacing="0" w:after="0" w:afterAutospacing="0" w:line="480" w:lineRule="auto"/>
        <w:rPr>
          <w:color w:val="0E101A"/>
        </w:rPr>
      </w:pPr>
    </w:p>
    <w:p w:rsidR="00297461" w:rsidRDefault="00297461" w:rsidP="00297461">
      <w:pPr>
        <w:pStyle w:val="NormalWeb"/>
        <w:spacing w:before="0" w:beforeAutospacing="0" w:after="0" w:afterAutospacing="0" w:line="480" w:lineRule="auto"/>
        <w:rPr>
          <w:color w:val="0E101A"/>
        </w:rPr>
      </w:pPr>
    </w:p>
    <w:p w:rsidR="00297461" w:rsidRDefault="00297461" w:rsidP="00297461">
      <w:pPr>
        <w:pStyle w:val="NormalWeb"/>
        <w:spacing w:before="0" w:beforeAutospacing="0" w:after="0" w:afterAutospacing="0" w:line="480" w:lineRule="auto"/>
        <w:rPr>
          <w:color w:val="0E101A"/>
        </w:rPr>
      </w:pPr>
      <w:r>
        <w:rPr>
          <w:color w:val="0E101A"/>
        </w:rPr>
        <w:t>                                 </w:t>
      </w:r>
    </w:p>
    <w:p w:rsidR="00297461" w:rsidRPr="00CE733B" w:rsidRDefault="00297461" w:rsidP="00297461"/>
    <w:p w:rsidR="00297461" w:rsidRPr="00297461" w:rsidRDefault="00297461" w:rsidP="00297461">
      <w:pPr>
        <w:jc w:val="center"/>
      </w:pPr>
    </w:p>
    <w:sectPr w:rsidR="00297461" w:rsidRPr="002974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10C" w:rsidRDefault="00E1110C" w:rsidP="00297461">
      <w:pPr>
        <w:spacing w:after="0" w:line="240" w:lineRule="auto"/>
      </w:pPr>
      <w:r>
        <w:separator/>
      </w:r>
    </w:p>
  </w:endnote>
  <w:endnote w:type="continuationSeparator" w:id="0">
    <w:p w:rsidR="00E1110C" w:rsidRDefault="00E1110C" w:rsidP="00297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10C" w:rsidRDefault="00E1110C" w:rsidP="00297461">
      <w:pPr>
        <w:spacing w:after="0" w:line="240" w:lineRule="auto"/>
      </w:pPr>
      <w:r>
        <w:separator/>
      </w:r>
    </w:p>
  </w:footnote>
  <w:footnote w:type="continuationSeparator" w:id="0">
    <w:p w:rsidR="00E1110C" w:rsidRDefault="00E1110C" w:rsidP="00297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102610"/>
      <w:docPartObj>
        <w:docPartGallery w:val="Page Numbers (Top of Page)"/>
        <w:docPartUnique/>
      </w:docPartObj>
    </w:sdtPr>
    <w:sdtEndPr>
      <w:rPr>
        <w:noProof/>
      </w:rPr>
    </w:sdtEndPr>
    <w:sdtContent>
      <w:p w:rsidR="00297461" w:rsidRDefault="00297461">
        <w:pPr>
          <w:pStyle w:val="Header"/>
          <w:jc w:val="right"/>
        </w:pPr>
        <w:r>
          <w:t xml:space="preserve">Surname </w:t>
        </w:r>
        <w:r>
          <w:fldChar w:fldCharType="begin"/>
        </w:r>
        <w:r>
          <w:instrText xml:space="preserve"> PAGE   \* MERGEFORMAT </w:instrText>
        </w:r>
        <w:r>
          <w:fldChar w:fldCharType="separate"/>
        </w:r>
        <w:r w:rsidR="0062394C">
          <w:rPr>
            <w:noProof/>
          </w:rPr>
          <w:t>2</w:t>
        </w:r>
        <w:r>
          <w:rPr>
            <w:noProof/>
          </w:rPr>
          <w:fldChar w:fldCharType="end"/>
        </w:r>
      </w:p>
    </w:sdtContent>
  </w:sdt>
  <w:p w:rsidR="00297461" w:rsidRDefault="002974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C7B"/>
    <w:rsid w:val="00264D65"/>
    <w:rsid w:val="00297461"/>
    <w:rsid w:val="005F6B5A"/>
    <w:rsid w:val="0062394C"/>
    <w:rsid w:val="007B0D58"/>
    <w:rsid w:val="007D6C7B"/>
    <w:rsid w:val="00942084"/>
    <w:rsid w:val="009D0322"/>
    <w:rsid w:val="00AA3B62"/>
    <w:rsid w:val="00C806C4"/>
    <w:rsid w:val="00CE733B"/>
    <w:rsid w:val="00CF3D4A"/>
    <w:rsid w:val="00D26789"/>
    <w:rsid w:val="00D573A5"/>
    <w:rsid w:val="00E0523E"/>
    <w:rsid w:val="00E1110C"/>
    <w:rsid w:val="00E27068"/>
    <w:rsid w:val="00F92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23D50C-5B34-4955-A1C7-67E2CA67B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26789"/>
    <w:rPr>
      <w:color w:val="0000FF"/>
      <w:u w:val="single"/>
    </w:rPr>
  </w:style>
  <w:style w:type="character" w:customStyle="1" w:styleId="hgkelc">
    <w:name w:val="hgkelc"/>
    <w:basedOn w:val="DefaultParagraphFont"/>
    <w:rsid w:val="00AA3B62"/>
  </w:style>
  <w:style w:type="paragraph" w:styleId="NormalWeb">
    <w:name w:val="Normal (Web)"/>
    <w:basedOn w:val="Normal"/>
    <w:uiPriority w:val="99"/>
    <w:semiHidden/>
    <w:unhideWhenUsed/>
    <w:rsid w:val="00CE733B"/>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CE733B"/>
    <w:rPr>
      <w:i/>
      <w:iCs/>
    </w:rPr>
  </w:style>
  <w:style w:type="paragraph" w:styleId="Header">
    <w:name w:val="header"/>
    <w:basedOn w:val="Normal"/>
    <w:link w:val="HeaderChar"/>
    <w:uiPriority w:val="99"/>
    <w:unhideWhenUsed/>
    <w:rsid w:val="00297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461"/>
    <w:rPr>
      <w:rFonts w:ascii="Times New Roman" w:hAnsi="Times New Roman"/>
      <w:sz w:val="24"/>
    </w:rPr>
  </w:style>
  <w:style w:type="paragraph" w:styleId="Footer">
    <w:name w:val="footer"/>
    <w:basedOn w:val="Normal"/>
    <w:link w:val="FooterChar"/>
    <w:uiPriority w:val="99"/>
    <w:unhideWhenUsed/>
    <w:rsid w:val="00297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46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0890521">
      <w:bodyDiv w:val="1"/>
      <w:marLeft w:val="0"/>
      <w:marRight w:val="0"/>
      <w:marTop w:val="0"/>
      <w:marBottom w:val="0"/>
      <w:divBdr>
        <w:top w:val="none" w:sz="0" w:space="0" w:color="auto"/>
        <w:left w:val="none" w:sz="0" w:space="0" w:color="auto"/>
        <w:bottom w:val="none" w:sz="0" w:space="0" w:color="auto"/>
        <w:right w:val="none" w:sz="0" w:space="0" w:color="auto"/>
      </w:divBdr>
    </w:div>
    <w:div w:id="1431660723">
      <w:bodyDiv w:val="1"/>
      <w:marLeft w:val="0"/>
      <w:marRight w:val="0"/>
      <w:marTop w:val="0"/>
      <w:marBottom w:val="0"/>
      <w:divBdr>
        <w:top w:val="none" w:sz="0" w:space="0" w:color="auto"/>
        <w:left w:val="none" w:sz="0" w:space="0" w:color="auto"/>
        <w:bottom w:val="none" w:sz="0" w:space="0" w:color="auto"/>
        <w:right w:val="none" w:sz="0" w:space="0" w:color="auto"/>
      </w:divBdr>
      <w:divsChild>
        <w:div w:id="842547924">
          <w:marLeft w:val="0"/>
          <w:marRight w:val="0"/>
          <w:marTop w:val="0"/>
          <w:marBottom w:val="0"/>
          <w:divBdr>
            <w:top w:val="none" w:sz="0" w:space="0" w:color="auto"/>
            <w:left w:val="none" w:sz="0" w:space="0" w:color="auto"/>
            <w:bottom w:val="none" w:sz="0" w:space="0" w:color="auto"/>
            <w:right w:val="none" w:sz="0" w:space="0" w:color="auto"/>
          </w:divBdr>
        </w:div>
      </w:divsChild>
    </w:div>
    <w:div w:id="1518740198">
      <w:bodyDiv w:val="1"/>
      <w:marLeft w:val="0"/>
      <w:marRight w:val="0"/>
      <w:marTop w:val="0"/>
      <w:marBottom w:val="0"/>
      <w:divBdr>
        <w:top w:val="none" w:sz="0" w:space="0" w:color="auto"/>
        <w:left w:val="none" w:sz="0" w:space="0" w:color="auto"/>
        <w:bottom w:val="none" w:sz="0" w:space="0" w:color="auto"/>
        <w:right w:val="none" w:sz="0" w:space="0" w:color="auto"/>
      </w:divBdr>
      <w:divsChild>
        <w:div w:id="1419211466">
          <w:marLeft w:val="0"/>
          <w:marRight w:val="0"/>
          <w:marTop w:val="0"/>
          <w:marBottom w:val="0"/>
          <w:divBdr>
            <w:top w:val="none" w:sz="0" w:space="0" w:color="auto"/>
            <w:left w:val="none" w:sz="0" w:space="0" w:color="auto"/>
            <w:bottom w:val="none" w:sz="0" w:space="0" w:color="auto"/>
            <w:right w:val="none" w:sz="0" w:space="0" w:color="auto"/>
          </w:divBdr>
        </w:div>
      </w:divsChild>
    </w:div>
    <w:div w:id="1670671959">
      <w:bodyDiv w:val="1"/>
      <w:marLeft w:val="0"/>
      <w:marRight w:val="0"/>
      <w:marTop w:val="0"/>
      <w:marBottom w:val="0"/>
      <w:divBdr>
        <w:top w:val="none" w:sz="0" w:space="0" w:color="auto"/>
        <w:left w:val="none" w:sz="0" w:space="0" w:color="auto"/>
        <w:bottom w:val="none" w:sz="0" w:space="0" w:color="auto"/>
        <w:right w:val="none" w:sz="0" w:space="0" w:color="auto"/>
      </w:divBdr>
    </w:div>
    <w:div w:id="1704162263">
      <w:bodyDiv w:val="1"/>
      <w:marLeft w:val="0"/>
      <w:marRight w:val="0"/>
      <w:marTop w:val="0"/>
      <w:marBottom w:val="0"/>
      <w:divBdr>
        <w:top w:val="none" w:sz="0" w:space="0" w:color="auto"/>
        <w:left w:val="none" w:sz="0" w:space="0" w:color="auto"/>
        <w:bottom w:val="none" w:sz="0" w:space="0" w:color="auto"/>
        <w:right w:val="none" w:sz="0" w:space="0" w:color="auto"/>
      </w:divBdr>
      <w:divsChild>
        <w:div w:id="1114862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n.wikipedia.org/wiki/Ranieri_de%27_Calzabig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1120</Words>
  <Characters>6389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2020-09-24T19:29:00Z</dcterms:created>
  <dcterms:modified xsi:type="dcterms:W3CDTF">2020-09-24T19:29:00Z</dcterms:modified>
</cp:coreProperties>
</file>